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5807"/>
        <w:gridCol w:w="2016"/>
      </w:tblGrid>
      <w:tr w:rsidR="00B609B0" w:rsidRPr="0029283D" w:rsidTr="008C5DC8">
        <w:trPr>
          <w:trHeight w:val="1422"/>
        </w:trPr>
        <w:tc>
          <w:tcPr>
            <w:tcW w:w="1728" w:type="dxa"/>
            <w:shd w:val="clear" w:color="auto" w:fill="auto"/>
          </w:tcPr>
          <w:p w:rsidR="00B609B0" w:rsidRPr="0029283D" w:rsidRDefault="00B609B0" w:rsidP="008C5DC8">
            <w:pPr>
              <w:pStyle w:val="Kopfzeile"/>
              <w:jc w:val="center"/>
              <w:rPr>
                <w:rFonts w:ascii="Georgia,BoldItalic" w:hAnsi="Georgia,BoldItalic" w:cs="Georgia,BoldItalic"/>
                <w:b/>
                <w:noProof/>
                <w:sz w:val="32"/>
                <w:szCs w:val="32"/>
              </w:rPr>
            </w:pPr>
            <w:r>
              <w:rPr>
                <w:rFonts w:ascii="Georgia,BoldItalic" w:hAnsi="Georgia,BoldItalic" w:cs="Georgia,BoldItalic"/>
                <w:b/>
                <w:noProof/>
                <w:sz w:val="32"/>
                <w:szCs w:val="32"/>
              </w:rPr>
              <w:drawing>
                <wp:inline distT="0" distB="0" distL="0" distR="0">
                  <wp:extent cx="1133475" cy="11334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6120" w:type="dxa"/>
            <w:shd w:val="clear" w:color="auto" w:fill="auto"/>
          </w:tcPr>
          <w:p w:rsidR="00B609B0" w:rsidRPr="0029283D" w:rsidRDefault="00B609B0" w:rsidP="008C5DC8">
            <w:pPr>
              <w:pStyle w:val="Kopfzeile"/>
              <w:rPr>
                <w:rFonts w:ascii="Georgia,BoldItalic" w:hAnsi="Georgia,BoldItalic" w:cs="Georgia,BoldItalic"/>
                <w:b/>
                <w:noProof/>
              </w:rPr>
            </w:pPr>
            <w:r w:rsidRPr="0029283D">
              <w:rPr>
                <w:rFonts w:ascii="Georgia,BoldItalic" w:hAnsi="Georgia,BoldItalic" w:cs="Georgia,BoldItalic"/>
                <w:b/>
                <w:noProof/>
              </w:rPr>
              <w:t xml:space="preserve">  </w:t>
            </w:r>
          </w:p>
          <w:p w:rsidR="00B609B0" w:rsidRPr="0029283D" w:rsidRDefault="00B609B0" w:rsidP="008C5DC8">
            <w:pPr>
              <w:pStyle w:val="Kopfzeile"/>
              <w:rPr>
                <w:b/>
                <w:bCs/>
                <w:sz w:val="40"/>
                <w:szCs w:val="40"/>
              </w:rPr>
            </w:pPr>
            <w:r w:rsidRPr="0029283D">
              <w:rPr>
                <w:b/>
                <w:bCs/>
                <w:sz w:val="40"/>
                <w:szCs w:val="40"/>
              </w:rPr>
              <w:t>TSC Steinbeck- Meilsen 88 e.V.</w:t>
            </w:r>
          </w:p>
          <w:p w:rsidR="00B609B0" w:rsidRPr="004726A6" w:rsidRDefault="00B609B0" w:rsidP="008C5DC8">
            <w:pPr>
              <w:pStyle w:val="Kopfzeile"/>
              <w:jc w:val="center"/>
              <w:rPr>
                <w:b/>
                <w:bCs/>
                <w:sz w:val="36"/>
                <w:szCs w:val="36"/>
              </w:rPr>
            </w:pPr>
            <w:r>
              <w:rPr>
                <w:b/>
                <w:bCs/>
                <w:sz w:val="36"/>
                <w:szCs w:val="36"/>
              </w:rPr>
              <w:t>Hygienekonzept</w:t>
            </w:r>
          </w:p>
          <w:p w:rsidR="00B609B0" w:rsidRPr="00B609B0" w:rsidRDefault="00E54A16" w:rsidP="00E54A16">
            <w:pPr>
              <w:pStyle w:val="Kopfzeile"/>
              <w:jc w:val="center"/>
              <w:rPr>
                <w:rFonts w:ascii="Georgia,BoldItalic" w:hAnsi="Georgia,BoldItalic" w:cs="Georgia,BoldItalic"/>
                <w:noProof/>
                <w:sz w:val="32"/>
                <w:szCs w:val="32"/>
              </w:rPr>
            </w:pPr>
            <w:r>
              <w:rPr>
                <w:rFonts w:ascii="Georgia,BoldItalic" w:hAnsi="Georgia,BoldItalic" w:cs="Georgia,BoldItalic"/>
                <w:noProof/>
                <w:sz w:val="32"/>
                <w:szCs w:val="32"/>
              </w:rPr>
              <w:t xml:space="preserve">Turnen September </w:t>
            </w:r>
            <w:r w:rsidR="00B609B0" w:rsidRPr="00B609B0">
              <w:rPr>
                <w:rFonts w:ascii="Georgia,BoldItalic" w:hAnsi="Georgia,BoldItalic" w:cs="Georgia,BoldItalic"/>
                <w:noProof/>
                <w:sz w:val="32"/>
                <w:szCs w:val="32"/>
              </w:rPr>
              <w:t xml:space="preserve"> 2020</w:t>
            </w:r>
          </w:p>
        </w:tc>
        <w:tc>
          <w:tcPr>
            <w:tcW w:w="1991" w:type="dxa"/>
            <w:shd w:val="clear" w:color="auto" w:fill="auto"/>
          </w:tcPr>
          <w:p w:rsidR="00B609B0" w:rsidRPr="0029283D" w:rsidRDefault="00B609B0" w:rsidP="008C5DC8">
            <w:pPr>
              <w:pStyle w:val="Kopfzeile"/>
              <w:jc w:val="center"/>
              <w:rPr>
                <w:rFonts w:ascii="Georgia,BoldItalic" w:hAnsi="Georgia,BoldItalic" w:cs="Georgia,BoldItalic"/>
                <w:b/>
                <w:noProof/>
                <w:sz w:val="32"/>
                <w:szCs w:val="32"/>
              </w:rPr>
            </w:pPr>
            <w:r>
              <w:rPr>
                <w:rFonts w:ascii="Georgia,BoldItalic" w:hAnsi="Georgia,BoldItalic" w:cs="Georgia,BoldItalic"/>
                <w:b/>
                <w:noProof/>
                <w:sz w:val="32"/>
                <w:szCs w:val="32"/>
              </w:rPr>
              <w:drawing>
                <wp:inline distT="0" distB="0" distL="0" distR="0">
                  <wp:extent cx="1133475" cy="11334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r>
    </w:tbl>
    <w:p w:rsidR="00752D5C" w:rsidRDefault="00833507">
      <w:pPr>
        <w:pStyle w:val="berschrift1"/>
      </w:pPr>
      <w:r>
        <w:rPr>
          <w:color w:val="000000"/>
        </w:rPr>
        <w:t>Hygienekonzept des TSC Steinbeck-Meilsen e.V.</w:t>
      </w:r>
    </w:p>
    <w:p w:rsidR="00752D5C" w:rsidRDefault="00752D5C"/>
    <w:p w:rsidR="00752D5C" w:rsidRDefault="00833507">
      <w:pPr>
        <w:numPr>
          <w:ilvl w:val="0"/>
          <w:numId w:val="1"/>
        </w:numPr>
        <w:pBdr>
          <w:top w:val="nil"/>
          <w:left w:val="nil"/>
          <w:bottom w:val="nil"/>
          <w:right w:val="nil"/>
          <w:between w:val="nil"/>
        </w:pBdr>
        <w:rPr>
          <w:color w:val="000000"/>
        </w:rPr>
      </w:pPr>
      <w:r>
        <w:rPr>
          <w:b/>
          <w:color w:val="000000"/>
        </w:rPr>
        <w:t>Die Sportart T</w:t>
      </w:r>
      <w:r w:rsidR="00E54A16">
        <w:rPr>
          <w:b/>
          <w:color w:val="000000"/>
        </w:rPr>
        <w:t>urnen</w:t>
      </w:r>
    </w:p>
    <w:p w:rsidR="00752D5C" w:rsidRDefault="00F879FD">
      <w:r>
        <w:t>Unter Berücksichtigung der Empfehlungen des DOSB werden die Hygiene und Verhaltensregeln in der Sporthalle im Trainingsbetrieb nachfolgend geregelt.</w:t>
      </w:r>
    </w:p>
    <w:p w:rsidR="00752D5C" w:rsidRDefault="00833507">
      <w:pPr>
        <w:numPr>
          <w:ilvl w:val="0"/>
          <w:numId w:val="1"/>
        </w:numPr>
        <w:pBdr>
          <w:top w:val="nil"/>
          <w:left w:val="nil"/>
          <w:bottom w:val="nil"/>
          <w:right w:val="nil"/>
          <w:between w:val="nil"/>
        </w:pBdr>
        <w:rPr>
          <w:color w:val="000000"/>
        </w:rPr>
      </w:pPr>
      <w:r>
        <w:rPr>
          <w:b/>
          <w:color w:val="000000"/>
        </w:rPr>
        <w:t>Zutritt</w:t>
      </w:r>
    </w:p>
    <w:p w:rsidR="00752D5C" w:rsidRDefault="00833507">
      <w:r>
        <w:t>Nur symptomfreie Personen dürfen sich in der Sportstätte aufhalten. Wer Symptome für akute Atemwegserkrankungen wie Husten, Fieber, Muskelschmerzen, Störung des Geruchs- oder Geschmackssinns, Durchfall oder Übelkeit aufweist, darf die jeweilige Sportstätte nicht betreten und sollte telefonisch bzw. per Mail einen Arzt/eine Ärztin kontaktieren. Ausnahmen sind nur für Personen mit bekannten Grunderkrankungen wie bspw. Asthma zulässig.</w:t>
      </w:r>
    </w:p>
    <w:p w:rsidR="00752D5C" w:rsidRDefault="00833507">
      <w:r>
        <w:t>Personen, die einer Covid-19-Risikogruppe angehören, müssen die erforderliche Risikoabwägung selbst treffen. Alle Personen, die einer Covid-19-Risikogruppe angehören, dürfen nur nach vorheriger Konsultation eines Arztes/einer Ärztin an Training oder Wettkampf teilzunehmen.</w:t>
      </w:r>
    </w:p>
    <w:p w:rsidR="00752D5C" w:rsidRDefault="00833507">
      <w:pPr>
        <w:numPr>
          <w:ilvl w:val="0"/>
          <w:numId w:val="1"/>
        </w:numPr>
        <w:pBdr>
          <w:top w:val="nil"/>
          <w:left w:val="nil"/>
          <w:bottom w:val="nil"/>
          <w:right w:val="nil"/>
          <w:between w:val="nil"/>
        </w:pBdr>
        <w:rPr>
          <w:color w:val="000000"/>
        </w:rPr>
      </w:pPr>
      <w:r>
        <w:rPr>
          <w:b/>
          <w:color w:val="000000"/>
        </w:rPr>
        <w:t>Hygienebeauftragte</w:t>
      </w:r>
    </w:p>
    <w:p w:rsidR="00752D5C" w:rsidRDefault="00833507">
      <w:r>
        <w:t>Jeder Verein bzw. Träger eines Stützpunktes benennt eine/n Hygiene-Beauftragte/n, der/die als Ansprechpartner*in für alle Fragen rund um die Corona-Thematik dient und die Einhaltung der Maßnahmen des Schutz- und Handlungskonzeptes überwacht.</w:t>
      </w:r>
    </w:p>
    <w:p w:rsidR="00752D5C" w:rsidRDefault="00833507">
      <w:pPr>
        <w:rPr>
          <w:b/>
        </w:rPr>
      </w:pPr>
      <w:r>
        <w:rPr>
          <w:b/>
        </w:rPr>
        <w:t>Hauptansprechpartner</w:t>
      </w:r>
    </w:p>
    <w:p w:rsidR="00752D5C" w:rsidRDefault="00F879FD">
      <w:r>
        <w:t>Kornelia Becker</w:t>
      </w:r>
      <w:r w:rsidR="00833507">
        <w:br/>
        <w:t xml:space="preserve">Email: </w:t>
      </w:r>
      <w:hyperlink r:id="rId9" w:history="1">
        <w:r w:rsidR="002826FC" w:rsidRPr="00665CD6">
          <w:rPr>
            <w:rStyle w:val="Hyperlink"/>
            <w:rFonts w:ascii="Verdana" w:hAnsi="Verdana"/>
            <w:sz w:val="18"/>
            <w:szCs w:val="18"/>
          </w:rPr>
          <w:t>KorneliaBecker1@gmx.ne</w:t>
        </w:r>
      </w:hyperlink>
      <w:r w:rsidR="002826FC">
        <w:rPr>
          <w:rFonts w:ascii="Verdana" w:hAnsi="Verdana"/>
          <w:color w:val="000000"/>
          <w:sz w:val="18"/>
          <w:szCs w:val="18"/>
        </w:rPr>
        <w:t xml:space="preserve">t </w:t>
      </w:r>
      <w:r w:rsidR="00833507">
        <w:br/>
        <w:t xml:space="preserve">Telefon: </w:t>
      </w:r>
      <w:r w:rsidR="002826FC">
        <w:rPr>
          <w:rFonts w:ascii="Verdana" w:hAnsi="Verdana"/>
          <w:color w:val="000000"/>
          <w:sz w:val="18"/>
          <w:szCs w:val="18"/>
        </w:rPr>
        <w:t>04186891480 oder 01729837670</w:t>
      </w:r>
      <w:r w:rsidR="00833507">
        <w:br/>
      </w:r>
    </w:p>
    <w:p w:rsidR="00752D5C" w:rsidRDefault="00833507">
      <w:pPr>
        <w:numPr>
          <w:ilvl w:val="0"/>
          <w:numId w:val="1"/>
        </w:numPr>
        <w:pBdr>
          <w:top w:val="nil"/>
          <w:left w:val="nil"/>
          <w:bottom w:val="nil"/>
          <w:right w:val="nil"/>
          <w:between w:val="nil"/>
        </w:pBdr>
        <w:rPr>
          <w:color w:val="000000"/>
        </w:rPr>
      </w:pPr>
      <w:r>
        <w:rPr>
          <w:b/>
          <w:color w:val="000000"/>
        </w:rPr>
        <w:t>Zugang zur Halle</w:t>
      </w:r>
    </w:p>
    <w:p w:rsidR="00752D5C" w:rsidRDefault="00833507">
      <w:r>
        <w:t>Die Halle darf nur von den Personen betreten werden, die aktiv als Trainer*innen oder Spieler*innen am Training beteiligt sind.</w:t>
      </w:r>
    </w:p>
    <w:p w:rsidR="00752D5C" w:rsidRDefault="00833507">
      <w:r>
        <w:t xml:space="preserve">Eltern dürfen ihre Kinder in die Sporthalle bringen, müssen die Halle jedoch wieder verlassen, sobald die Kinder dem Trainer übergeben wurden. Während des Trainings dürfen sich Eltern oder andere Begleitpersonen </w:t>
      </w:r>
      <w:r w:rsidR="00D74A00">
        <w:t>nur</w:t>
      </w:r>
      <w:r>
        <w:t xml:space="preserve"> der Spo</w:t>
      </w:r>
      <w:r w:rsidR="002826FC">
        <w:t>rthalle aufhalten</w:t>
      </w:r>
      <w:r w:rsidR="00D74A00">
        <w:t>,  wenn dies  für den Ablauf des Training beim Eltern –und Kind Turnen erforderlich ist.</w:t>
      </w:r>
      <w:r w:rsidR="002826FC">
        <w:br/>
        <w:t>Der Halleninnen</w:t>
      </w:r>
      <w:r>
        <w:t xml:space="preserve">bereich wird über den gewohnten Eingang und über die Herren-Umkleide betreten. Nach Abschluss des Trainings wird die Halle über die Damen-Umkleide verlassen. Vor der Herren-Umkleide und Damen-Umkleide werden Desinfektionsmittelspende platziert, damit die Teilnehmer </w:t>
      </w:r>
      <w:r>
        <w:lastRenderedPageBreak/>
        <w:t xml:space="preserve">sich beim Betreten der Halle und auch wieder beim Verlassen der Halle die Hände desinfizieren können. </w:t>
      </w:r>
    </w:p>
    <w:p w:rsidR="00752D5C" w:rsidRDefault="00833507">
      <w:pPr>
        <w:numPr>
          <w:ilvl w:val="0"/>
          <w:numId w:val="1"/>
        </w:numPr>
        <w:pBdr>
          <w:top w:val="nil"/>
          <w:left w:val="nil"/>
          <w:bottom w:val="nil"/>
          <w:right w:val="nil"/>
          <w:between w:val="nil"/>
        </w:pBdr>
        <w:rPr>
          <w:color w:val="000000"/>
        </w:rPr>
      </w:pPr>
      <w:r>
        <w:rPr>
          <w:b/>
          <w:color w:val="000000"/>
        </w:rPr>
        <w:t>Die Organisation</w:t>
      </w:r>
    </w:p>
    <w:p w:rsidR="00977F7D" w:rsidRDefault="002826FC" w:rsidP="005D285B">
      <w:pPr>
        <w:spacing w:after="0"/>
        <w:jc w:val="both"/>
      </w:pPr>
      <w:r>
        <w:t xml:space="preserve">Im Bereich des Kleinkinderturnens bewegen sich die die Kinder bereits eigenständig und werden nach Möglichkeit durch ein Elternteil betreut. </w:t>
      </w:r>
      <w:r w:rsidR="00977F7D">
        <w:t>Es sollten Kinder teilnehmen, welche die Abstands- und Kontaktregeln nach Möglichkeit verstehen und eigenständig umsetzen können, sowie Hygieneregeln wie Händewaschen beherrschen.</w:t>
      </w:r>
    </w:p>
    <w:p w:rsidR="00977F7D" w:rsidRDefault="00977F7D" w:rsidP="005D285B">
      <w:pPr>
        <w:spacing w:after="0"/>
        <w:jc w:val="both"/>
      </w:pPr>
      <w:r>
        <w:t>Die</w:t>
      </w:r>
      <w:r w:rsidR="005D285B">
        <w:t>s</w:t>
      </w:r>
      <w:r>
        <w:t xml:space="preserve"> ist durch die Erfahrung der Übungsleitung bzw. durch Bestätigung  der Eltern zu beurteilen.</w:t>
      </w:r>
    </w:p>
    <w:p w:rsidR="005D285B" w:rsidRDefault="00977F7D" w:rsidP="005D285B">
      <w:pPr>
        <w:spacing w:after="0"/>
        <w:jc w:val="both"/>
      </w:pPr>
      <w:r>
        <w:t>Nehmen die Kinder allein ohne Eltern am Training teil werden nur moderate Aktivitäten und beherrschte Elemente gewählt</w:t>
      </w:r>
      <w:r w:rsidR="005D285B">
        <w:t>, wo die Übungsleitung nur reduziert Hilfestellungen gibt und diese auf ein Minimum beschränkt ist. Die Anweisungen sollen in erster Linie in mündlicher Forme erfolgen.</w:t>
      </w:r>
    </w:p>
    <w:p w:rsidR="005D285B" w:rsidRDefault="005D285B" w:rsidP="00977F7D">
      <w:pPr>
        <w:spacing w:after="0"/>
      </w:pPr>
    </w:p>
    <w:p w:rsidR="00752D5C" w:rsidRDefault="00833507">
      <w:pPr>
        <w:numPr>
          <w:ilvl w:val="0"/>
          <w:numId w:val="1"/>
        </w:numPr>
        <w:pBdr>
          <w:top w:val="nil"/>
          <w:left w:val="nil"/>
          <w:bottom w:val="nil"/>
          <w:right w:val="nil"/>
          <w:between w:val="nil"/>
        </w:pBdr>
        <w:rPr>
          <w:color w:val="000000"/>
        </w:rPr>
      </w:pPr>
      <w:r>
        <w:rPr>
          <w:b/>
          <w:color w:val="000000"/>
        </w:rPr>
        <w:t>Hygienemaßnahmen umsetzen!</w:t>
      </w:r>
    </w:p>
    <w:p w:rsidR="00752D5C" w:rsidRDefault="005D285B">
      <w:r>
        <w:t xml:space="preserve">Übungsleitung und Turner/innen </w:t>
      </w:r>
      <w:r w:rsidR="00833507">
        <w:t xml:space="preserve">waschen sich vor und nach dem Aufbau der </w:t>
      </w:r>
      <w:r>
        <w:t>Übungsgeräte  und Hilfsmittel</w:t>
      </w:r>
      <w:r w:rsidR="00833507">
        <w:t xml:space="preserve"> die Hände. Nach jeder Trainingseinheit</w:t>
      </w:r>
      <w:r>
        <w:t xml:space="preserve"> sind die Übungsgeräte mit da</w:t>
      </w:r>
      <w:r w:rsidR="00833507">
        <w:rPr>
          <w:rFonts w:ascii="Times New Roman" w:eastAsia="Times New Roman" w:hAnsi="Times New Roman" w:cs="Times New Roman"/>
          <w:color w:val="000000"/>
        </w:rPr>
        <w:t>für notwendige</w:t>
      </w:r>
      <w:r>
        <w:rPr>
          <w:rFonts w:ascii="Times New Roman" w:eastAsia="Times New Roman" w:hAnsi="Times New Roman" w:cs="Times New Roman"/>
          <w:color w:val="000000"/>
        </w:rPr>
        <w:t>m</w:t>
      </w:r>
      <w:r w:rsidR="00833507">
        <w:rPr>
          <w:rFonts w:ascii="Times New Roman" w:eastAsia="Times New Roman" w:hAnsi="Times New Roman" w:cs="Times New Roman"/>
          <w:color w:val="000000"/>
        </w:rPr>
        <w:t xml:space="preserve"> </w:t>
      </w:r>
      <w:r w:rsidR="00833507">
        <w:t>Desinfektionsmittel, Papier</w:t>
      </w:r>
      <w:r>
        <w:t>handtücher zu reinigen.</w:t>
      </w:r>
    </w:p>
    <w:p w:rsidR="00752D5C" w:rsidRDefault="005D285B">
      <w:r>
        <w:t xml:space="preserve">Beim Turnen </w:t>
      </w:r>
      <w:r w:rsidR="00833507">
        <w:t>in der Halle oder anderen Innenräumen wird jederzeit eine gute Belüftung des Spielortes gewährleistet. Dies sollte bspw. durch Stoßlüften in Spielpausen oder Öffnen zusätzlicher Ausgänge ergänzt werden.</w:t>
      </w:r>
    </w:p>
    <w:p w:rsidR="00752D5C" w:rsidRDefault="00833507">
      <w:r>
        <w:t xml:space="preserve">Umkleideräume und Duschen werden nicht genutzt, d. h. die </w:t>
      </w:r>
      <w:r w:rsidR="005D285B">
        <w:t xml:space="preserve">Übungsleitung und die </w:t>
      </w:r>
      <w:r w:rsidR="004B579B">
        <w:t>Turn</w:t>
      </w:r>
      <w:r w:rsidR="005D285B">
        <w:t>er</w:t>
      </w:r>
      <w:r w:rsidR="004B579B">
        <w:t>/</w:t>
      </w:r>
      <w:r w:rsidR="005D285B">
        <w:t xml:space="preserve">innen </w:t>
      </w:r>
      <w:r>
        <w:t xml:space="preserve"> kommen bereits umgezogen in die Sportstätte. Die Hallenschuhe werden zügig in der Umkleide angezogen und die Straßenschuhe mit in die Halle genommen.</w:t>
      </w:r>
    </w:p>
    <w:p w:rsidR="00752D5C" w:rsidRDefault="00833507">
      <w:r>
        <w:t xml:space="preserve">Die Toiletten und Waschbecken werden regelmäßig gereinigt und desinfiziert. </w:t>
      </w:r>
      <w:r w:rsidR="00B32027">
        <w:t xml:space="preserve">Dies ist durch den Reinigungsdienst gewährleistet. </w:t>
      </w:r>
      <w:r>
        <w:t>Es darf sich jeweils nur eine Person in den Sanitärräumen aufhalten. Dies stellt der anwesende Hygienebeauftrage sicher.</w:t>
      </w:r>
    </w:p>
    <w:p w:rsidR="004B579B" w:rsidRPr="004B579B" w:rsidRDefault="004B579B" w:rsidP="002505D7">
      <w:pPr>
        <w:rPr>
          <w:color w:val="000000"/>
        </w:rPr>
      </w:pPr>
      <w:r w:rsidRPr="004B579B">
        <w:rPr>
          <w:color w:val="000000"/>
        </w:rPr>
        <w:t>Durch Bildung von kleinen</w:t>
      </w:r>
      <w:r>
        <w:rPr>
          <w:color w:val="000000"/>
        </w:rPr>
        <w:t xml:space="preserve"> Gruppen  beim Training, die im Optimalfall dann  auch stets in der gleichen Zusammensetzung zusammenkommen wird das Einhalten der Distanzregeln erleichtert und im Falle einer Ansteckungsgefahr ist nur eine kleine Gruppe betroffen. </w:t>
      </w:r>
    </w:p>
    <w:p w:rsidR="00752D5C" w:rsidRDefault="00833507">
      <w:pPr>
        <w:numPr>
          <w:ilvl w:val="0"/>
          <w:numId w:val="1"/>
        </w:numPr>
        <w:pBdr>
          <w:top w:val="nil"/>
          <w:left w:val="nil"/>
          <w:bottom w:val="nil"/>
          <w:right w:val="nil"/>
          <w:between w:val="nil"/>
        </w:pBdr>
        <w:rPr>
          <w:color w:val="000000"/>
        </w:rPr>
      </w:pPr>
      <w:r>
        <w:rPr>
          <w:b/>
          <w:color w:val="000000"/>
        </w:rPr>
        <w:t>Beendigung des Trainings</w:t>
      </w:r>
    </w:p>
    <w:p w:rsidR="00752D5C" w:rsidRDefault="00833507">
      <w:r>
        <w:t>Nach Ablauf der jeweiligen Tr</w:t>
      </w:r>
      <w:r w:rsidR="004B579B">
        <w:t>ainingszeit werde die benutzten Geräte gereinigt und die Halle durch die Umkleide mit nochmaliger Desinfektion verlassen.</w:t>
      </w:r>
    </w:p>
    <w:p w:rsidR="00752D5C" w:rsidRDefault="00833507">
      <w:pPr>
        <w:numPr>
          <w:ilvl w:val="0"/>
          <w:numId w:val="1"/>
        </w:numPr>
        <w:pBdr>
          <w:top w:val="nil"/>
          <w:left w:val="nil"/>
          <w:bottom w:val="nil"/>
          <w:right w:val="nil"/>
          <w:between w:val="nil"/>
        </w:pBdr>
        <w:rPr>
          <w:color w:val="000000"/>
        </w:rPr>
      </w:pPr>
      <w:r>
        <w:rPr>
          <w:b/>
          <w:color w:val="000000"/>
        </w:rPr>
        <w:t>Information und Überwachung</w:t>
      </w:r>
    </w:p>
    <w:p w:rsidR="00752D5C" w:rsidRDefault="00833507">
      <w:r>
        <w:t xml:space="preserve">Der/Die Hygiene-Beauftragte informiert zudem </w:t>
      </w:r>
      <w:r w:rsidR="004B579B">
        <w:t xml:space="preserve">über das </w:t>
      </w:r>
      <w:r>
        <w:t>Handlungskonzept und die konkrete Umsetzung durch den jeweiligen Verein bzw. Träger eines Stützpunktes.</w:t>
      </w:r>
    </w:p>
    <w:p w:rsidR="00752D5C" w:rsidRDefault="00833507">
      <w:pPr>
        <w:numPr>
          <w:ilvl w:val="0"/>
          <w:numId w:val="1"/>
        </w:numPr>
        <w:pBdr>
          <w:top w:val="nil"/>
          <w:left w:val="nil"/>
          <w:bottom w:val="nil"/>
          <w:right w:val="nil"/>
          <w:between w:val="nil"/>
        </w:pBdr>
        <w:rPr>
          <w:color w:val="000000"/>
        </w:rPr>
      </w:pPr>
      <w:r>
        <w:rPr>
          <w:b/>
          <w:color w:val="000000"/>
        </w:rPr>
        <w:t>Nachverfolgung</w:t>
      </w:r>
    </w:p>
    <w:p w:rsidR="00752D5C" w:rsidRDefault="00833507">
      <w:r>
        <w:t>Zur Kontaktnachverfolgung im Falle einer später festgestellten Infektion sind die Namen der anwesenden Personen geeignet zu dokumentieren. Eine entsprechende Dokumentation wird in der Halle geführt in Form einer Anwesenheitsliste geführt.</w:t>
      </w:r>
      <w:bookmarkStart w:id="0" w:name="_GoBack"/>
      <w:bookmarkEnd w:id="0"/>
      <w:r>
        <w:br/>
        <w:t xml:space="preserve">Vom Trainer oder dem Hygiene-Beauftragten ist ein Vergabeplan mit festen </w:t>
      </w:r>
      <w:r w:rsidR="00F65635">
        <w:t>Gruppen</w:t>
      </w:r>
      <w:r>
        <w:t xml:space="preserve"> für einen bestimmten Zeitraum zu erstellen. Der</w:t>
      </w:r>
      <w:r w:rsidR="00F65635">
        <w:t xml:space="preserve"> Gruppen</w:t>
      </w:r>
      <w:r>
        <w:t xml:space="preserve">-Vergabeplan dient der Einhaltung der maximalen Personenzahl sowie in einem Infektionsfall der Dokumentation, wer mit wem direkten Kontakt hatte. </w:t>
      </w:r>
    </w:p>
    <w:sectPr w:rsidR="00752D5C" w:rsidSect="00977F7D">
      <w:footerReference w:type="default" r:id="rId10"/>
      <w:pgSz w:w="11906" w:h="16838"/>
      <w:pgMar w:top="1418"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A2" w:rsidRDefault="00404DA2">
      <w:pPr>
        <w:spacing w:after="0" w:line="240" w:lineRule="auto"/>
      </w:pPr>
      <w:r>
        <w:separator/>
      </w:r>
    </w:p>
  </w:endnote>
  <w:endnote w:type="continuationSeparator" w:id="0">
    <w:p w:rsidR="00404DA2" w:rsidRDefault="0040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Garamond"/>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Bold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5C" w:rsidRDefault="00833507">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Seite </w:t>
    </w:r>
    <w:r w:rsidR="00C00A3A">
      <w:rPr>
        <w:b/>
        <w:color w:val="000000"/>
        <w:sz w:val="24"/>
        <w:szCs w:val="24"/>
      </w:rPr>
      <w:fldChar w:fldCharType="begin"/>
    </w:r>
    <w:r>
      <w:rPr>
        <w:b/>
        <w:color w:val="000000"/>
        <w:sz w:val="24"/>
        <w:szCs w:val="24"/>
      </w:rPr>
      <w:instrText>PAGE</w:instrText>
    </w:r>
    <w:r w:rsidR="00C00A3A">
      <w:rPr>
        <w:b/>
        <w:color w:val="000000"/>
        <w:sz w:val="24"/>
        <w:szCs w:val="24"/>
      </w:rPr>
      <w:fldChar w:fldCharType="separate"/>
    </w:r>
    <w:r w:rsidR="00F65635">
      <w:rPr>
        <w:b/>
        <w:noProof/>
        <w:color w:val="000000"/>
        <w:sz w:val="24"/>
        <w:szCs w:val="24"/>
      </w:rPr>
      <w:t>2</w:t>
    </w:r>
    <w:r w:rsidR="00C00A3A">
      <w:rPr>
        <w:b/>
        <w:color w:val="000000"/>
        <w:sz w:val="24"/>
        <w:szCs w:val="24"/>
      </w:rPr>
      <w:fldChar w:fldCharType="end"/>
    </w:r>
    <w:r>
      <w:rPr>
        <w:color w:val="000000"/>
      </w:rPr>
      <w:t xml:space="preserve"> von </w:t>
    </w:r>
    <w:r w:rsidR="00C00A3A">
      <w:rPr>
        <w:b/>
        <w:color w:val="000000"/>
        <w:sz w:val="24"/>
        <w:szCs w:val="24"/>
      </w:rPr>
      <w:fldChar w:fldCharType="begin"/>
    </w:r>
    <w:r>
      <w:rPr>
        <w:b/>
        <w:color w:val="000000"/>
        <w:sz w:val="24"/>
        <w:szCs w:val="24"/>
      </w:rPr>
      <w:instrText>NUMPAGES</w:instrText>
    </w:r>
    <w:r w:rsidR="00C00A3A">
      <w:rPr>
        <w:b/>
        <w:color w:val="000000"/>
        <w:sz w:val="24"/>
        <w:szCs w:val="24"/>
      </w:rPr>
      <w:fldChar w:fldCharType="separate"/>
    </w:r>
    <w:r w:rsidR="00F65635">
      <w:rPr>
        <w:b/>
        <w:noProof/>
        <w:color w:val="000000"/>
        <w:sz w:val="24"/>
        <w:szCs w:val="24"/>
      </w:rPr>
      <w:t>2</w:t>
    </w:r>
    <w:r w:rsidR="00C00A3A">
      <w:rPr>
        <w:b/>
        <w:color w:val="000000"/>
        <w:sz w:val="24"/>
        <w:szCs w:val="24"/>
      </w:rPr>
      <w:fldChar w:fldCharType="end"/>
    </w:r>
  </w:p>
  <w:p w:rsidR="00752D5C" w:rsidRDefault="00752D5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A2" w:rsidRDefault="00404DA2">
      <w:pPr>
        <w:spacing w:after="0" w:line="240" w:lineRule="auto"/>
      </w:pPr>
      <w:r>
        <w:separator/>
      </w:r>
    </w:p>
  </w:footnote>
  <w:footnote w:type="continuationSeparator" w:id="0">
    <w:p w:rsidR="00404DA2" w:rsidRDefault="00404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25B93"/>
    <w:multiLevelType w:val="multilevel"/>
    <w:tmpl w:val="C5303AE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5C"/>
    <w:rsid w:val="0007175C"/>
    <w:rsid w:val="00145E47"/>
    <w:rsid w:val="002505D7"/>
    <w:rsid w:val="002826FC"/>
    <w:rsid w:val="00404DA2"/>
    <w:rsid w:val="004B579B"/>
    <w:rsid w:val="00516178"/>
    <w:rsid w:val="005D285B"/>
    <w:rsid w:val="006B5579"/>
    <w:rsid w:val="00752D5C"/>
    <w:rsid w:val="00833507"/>
    <w:rsid w:val="00977F7D"/>
    <w:rsid w:val="00B32027"/>
    <w:rsid w:val="00B540EC"/>
    <w:rsid w:val="00B609B0"/>
    <w:rsid w:val="00B91A0F"/>
    <w:rsid w:val="00BD261F"/>
    <w:rsid w:val="00C00A3A"/>
    <w:rsid w:val="00C35F2F"/>
    <w:rsid w:val="00D4116D"/>
    <w:rsid w:val="00D74A00"/>
    <w:rsid w:val="00DC54E0"/>
    <w:rsid w:val="00E54A16"/>
    <w:rsid w:val="00F03D80"/>
    <w:rsid w:val="00F43689"/>
    <w:rsid w:val="00F65635"/>
    <w:rsid w:val="00F87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A7D7"/>
  <w15:docId w15:val="{DCDF2B32-C176-4936-A3E4-732328B8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00A3A"/>
  </w:style>
  <w:style w:type="paragraph" w:styleId="berschrift1">
    <w:name w:val="heading 1"/>
    <w:basedOn w:val="Standard"/>
    <w:next w:val="Standard"/>
    <w:rsid w:val="00C00A3A"/>
    <w:pPr>
      <w:keepNext/>
      <w:keepLines/>
      <w:spacing w:before="240" w:after="0"/>
      <w:outlineLvl w:val="0"/>
    </w:pPr>
    <w:rPr>
      <w:color w:val="2F5496"/>
      <w:sz w:val="32"/>
      <w:szCs w:val="32"/>
    </w:rPr>
  </w:style>
  <w:style w:type="paragraph" w:styleId="berschrift2">
    <w:name w:val="heading 2"/>
    <w:basedOn w:val="Standard"/>
    <w:next w:val="Standard"/>
    <w:rsid w:val="00C00A3A"/>
    <w:pPr>
      <w:keepNext/>
      <w:keepLines/>
      <w:spacing w:before="360" w:after="80"/>
      <w:outlineLvl w:val="1"/>
    </w:pPr>
    <w:rPr>
      <w:b/>
      <w:sz w:val="36"/>
      <w:szCs w:val="36"/>
    </w:rPr>
  </w:style>
  <w:style w:type="paragraph" w:styleId="berschrift3">
    <w:name w:val="heading 3"/>
    <w:basedOn w:val="Standard"/>
    <w:next w:val="Standard"/>
    <w:rsid w:val="00C00A3A"/>
    <w:pPr>
      <w:keepNext/>
      <w:keepLines/>
      <w:spacing w:before="280" w:after="80"/>
      <w:outlineLvl w:val="2"/>
    </w:pPr>
    <w:rPr>
      <w:b/>
      <w:sz w:val="28"/>
      <w:szCs w:val="28"/>
    </w:rPr>
  </w:style>
  <w:style w:type="paragraph" w:styleId="berschrift4">
    <w:name w:val="heading 4"/>
    <w:basedOn w:val="Standard"/>
    <w:next w:val="Standard"/>
    <w:rsid w:val="00C00A3A"/>
    <w:pPr>
      <w:keepNext/>
      <w:keepLines/>
      <w:spacing w:before="240" w:after="40"/>
      <w:outlineLvl w:val="3"/>
    </w:pPr>
    <w:rPr>
      <w:b/>
      <w:sz w:val="24"/>
      <w:szCs w:val="24"/>
    </w:rPr>
  </w:style>
  <w:style w:type="paragraph" w:styleId="berschrift5">
    <w:name w:val="heading 5"/>
    <w:basedOn w:val="Standard"/>
    <w:next w:val="Standard"/>
    <w:rsid w:val="00C00A3A"/>
    <w:pPr>
      <w:keepNext/>
      <w:keepLines/>
      <w:spacing w:before="220" w:after="40"/>
      <w:outlineLvl w:val="4"/>
    </w:pPr>
    <w:rPr>
      <w:b/>
    </w:rPr>
  </w:style>
  <w:style w:type="paragraph" w:styleId="berschrift6">
    <w:name w:val="heading 6"/>
    <w:basedOn w:val="Standard"/>
    <w:next w:val="Standard"/>
    <w:rsid w:val="00C00A3A"/>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C00A3A"/>
    <w:tblPr>
      <w:tblCellMar>
        <w:top w:w="0" w:type="dxa"/>
        <w:left w:w="0" w:type="dxa"/>
        <w:bottom w:w="0" w:type="dxa"/>
        <w:right w:w="0" w:type="dxa"/>
      </w:tblCellMar>
    </w:tblPr>
  </w:style>
  <w:style w:type="paragraph" w:styleId="Titel">
    <w:name w:val="Title"/>
    <w:basedOn w:val="Standard"/>
    <w:next w:val="Standard"/>
    <w:rsid w:val="00C00A3A"/>
    <w:pPr>
      <w:keepNext/>
      <w:keepLines/>
      <w:spacing w:before="480" w:after="120"/>
    </w:pPr>
    <w:rPr>
      <w:b/>
      <w:sz w:val="72"/>
      <w:szCs w:val="72"/>
    </w:rPr>
  </w:style>
  <w:style w:type="paragraph" w:styleId="Untertitel">
    <w:name w:val="Subtitle"/>
    <w:basedOn w:val="Standard"/>
    <w:next w:val="Standard"/>
    <w:rsid w:val="00C00A3A"/>
    <w:pPr>
      <w:keepNext/>
      <w:keepLines/>
      <w:spacing w:before="360" w:after="80"/>
    </w:pPr>
    <w:rPr>
      <w:rFonts w:ascii="Georgia" w:eastAsia="Georgia" w:hAnsi="Georgia" w:cs="Georgia"/>
      <w:i/>
      <w:color w:val="666666"/>
      <w:sz w:val="48"/>
      <w:szCs w:val="48"/>
    </w:rPr>
  </w:style>
  <w:style w:type="table" w:customStyle="1" w:styleId="a">
    <w:basedOn w:val="TableNormal"/>
    <w:rsid w:val="00C00A3A"/>
    <w:pPr>
      <w:spacing w:after="0" w:line="240" w:lineRule="auto"/>
    </w:pPr>
    <w:tblPr>
      <w:tblStyleRowBandSize w:val="1"/>
      <w:tblStyleColBandSize w:val="1"/>
      <w:tblCellMar>
        <w:left w:w="108" w:type="dxa"/>
        <w:right w:w="108" w:type="dxa"/>
      </w:tblCellMar>
    </w:tblPr>
  </w:style>
  <w:style w:type="character" w:styleId="Hyperlink">
    <w:name w:val="Hyperlink"/>
    <w:basedOn w:val="Absatz-Standardschriftart"/>
    <w:uiPriority w:val="99"/>
    <w:unhideWhenUsed/>
    <w:rsid w:val="00833507"/>
    <w:rPr>
      <w:color w:val="0000FF" w:themeColor="hyperlink"/>
      <w:u w:val="single"/>
    </w:rPr>
  </w:style>
  <w:style w:type="paragraph" w:styleId="Kopfzeile">
    <w:name w:val="header"/>
    <w:basedOn w:val="Standard"/>
    <w:link w:val="KopfzeileZchn"/>
    <w:rsid w:val="00B609B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B609B0"/>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609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rneliaBecker1@gmx.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9831-513E-42EF-85C6-EDEFDCDA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Landkreis Harburg</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 Udo</dc:creator>
  <cp:lastModifiedBy>Bade, Udo</cp:lastModifiedBy>
  <cp:revision>3</cp:revision>
  <cp:lastPrinted>2020-09-27T16:54:00Z</cp:lastPrinted>
  <dcterms:created xsi:type="dcterms:W3CDTF">2020-09-28T05:49:00Z</dcterms:created>
  <dcterms:modified xsi:type="dcterms:W3CDTF">2020-09-29T12:36:00Z</dcterms:modified>
</cp:coreProperties>
</file>